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35" w:rsidRDefault="00284035" w:rsidP="00AB35B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E5C63" w:rsidRPr="00284035" w:rsidRDefault="00341D04" w:rsidP="00284035">
      <w:pPr>
        <w:spacing w:afterLines="50"/>
        <w:jc w:val="center"/>
        <w:rPr>
          <w:rFonts w:ascii="Times New Roman" w:eastAsia="方正小标宋简体" w:hAnsi="Times New Roman" w:cs="Times New Roman"/>
          <w:spacing w:val="-6"/>
          <w:sz w:val="32"/>
          <w:szCs w:val="32"/>
        </w:rPr>
      </w:pPr>
      <w:r w:rsidRPr="00341D04">
        <w:rPr>
          <w:rFonts w:ascii="Times New Roman" w:eastAsia="方正小标宋简体" w:hAnsi="Times New Roman" w:cs="Times New Roman"/>
          <w:spacing w:val="-6"/>
          <w:sz w:val="32"/>
          <w:szCs w:val="32"/>
        </w:rPr>
        <w:t>江苏师范大学综合改革研究项目</w:t>
      </w:r>
      <w:r w:rsidR="001E4FD4">
        <w:rPr>
          <w:rFonts w:ascii="Times New Roman" w:eastAsia="方正小标宋简体" w:hAnsi="Times New Roman" w:cs="Times New Roman" w:hint="eastAsia"/>
          <w:spacing w:val="-6"/>
          <w:sz w:val="32"/>
          <w:szCs w:val="32"/>
        </w:rPr>
        <w:t>立项</w:t>
      </w:r>
      <w:r w:rsidRPr="00341D04">
        <w:rPr>
          <w:rFonts w:ascii="Times New Roman" w:eastAsia="方正小标宋简体" w:hAnsi="Times New Roman" w:cs="Times New Roman"/>
          <w:spacing w:val="-6"/>
          <w:sz w:val="32"/>
          <w:szCs w:val="32"/>
        </w:rPr>
        <w:t>清单</w:t>
      </w:r>
    </w:p>
    <w:tbl>
      <w:tblPr>
        <w:tblStyle w:val="a4"/>
        <w:tblW w:w="8409" w:type="dxa"/>
        <w:jc w:val="center"/>
        <w:tblLayout w:type="fixed"/>
        <w:tblLook w:val="04A0"/>
      </w:tblPr>
      <w:tblGrid>
        <w:gridCol w:w="1249"/>
        <w:gridCol w:w="6072"/>
        <w:gridCol w:w="1088"/>
      </w:tblGrid>
      <w:tr w:rsidR="001E4FD4" w:rsidRPr="003709C4" w:rsidTr="00AB35BF">
        <w:trPr>
          <w:trHeight w:val="421"/>
          <w:jc w:val="center"/>
        </w:trPr>
        <w:tc>
          <w:tcPr>
            <w:tcW w:w="1249" w:type="dxa"/>
            <w:vAlign w:val="center"/>
          </w:tcPr>
          <w:p w:rsidR="001E4FD4" w:rsidRPr="00AB35BF" w:rsidRDefault="001E4FD4" w:rsidP="005E5C6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</w:pPr>
            <w:r w:rsidRPr="00AB35BF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类别</w:t>
            </w:r>
          </w:p>
        </w:tc>
        <w:tc>
          <w:tcPr>
            <w:tcW w:w="6072" w:type="dxa"/>
            <w:vAlign w:val="center"/>
          </w:tcPr>
          <w:p w:rsidR="001E4FD4" w:rsidRPr="00AB35BF" w:rsidRDefault="001E4FD4" w:rsidP="005E5C6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</w:pPr>
            <w:r w:rsidRPr="00AB35BF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1088" w:type="dxa"/>
            <w:vAlign w:val="center"/>
          </w:tcPr>
          <w:p w:rsidR="001E4FD4" w:rsidRPr="00AB35BF" w:rsidRDefault="001E4FD4" w:rsidP="005E5C6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</w:pPr>
            <w:r w:rsidRPr="00AB35BF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负责人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Align w:val="center"/>
          </w:tcPr>
          <w:p w:rsidR="001E4FD4" w:rsidRPr="00284035" w:rsidRDefault="001E4FD4" w:rsidP="001C7F5B">
            <w:pPr>
              <w:spacing w:line="320" w:lineRule="exact"/>
              <w:ind w:leftChars="-53" w:left="-111" w:rightChars="-64" w:right="-134"/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pacing w:val="-12"/>
                <w:sz w:val="24"/>
                <w:szCs w:val="28"/>
              </w:rPr>
              <w:t>省立项项目</w:t>
            </w: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高校章程执行与落实机制研究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蔡国春</w:t>
            </w:r>
          </w:p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胡仁东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 w:val="restart"/>
            <w:vAlign w:val="center"/>
          </w:tcPr>
          <w:p w:rsidR="001E4FD4" w:rsidRPr="00284035" w:rsidRDefault="001E4FD4" w:rsidP="001E4FD4">
            <w:pPr>
              <w:spacing w:line="320" w:lineRule="exact"/>
              <w:ind w:leftChars="-53" w:left="-111" w:rightChars="-64" w:right="-134"/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pacing w:val="-12"/>
                <w:sz w:val="24"/>
                <w:szCs w:val="28"/>
              </w:rPr>
              <w:t>校立项项目</w:t>
            </w: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2.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深入推进中华优秀传统文化进大学校园的对策研究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岑红</w:t>
            </w:r>
          </w:p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孟昭学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3.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推进学校理事会制度建设研究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黄军伟</w:t>
            </w:r>
          </w:p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孙正洪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0D75BD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4.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三方协同</w:t>
            </w:r>
            <w:r w:rsidR="000D75BD">
              <w:rPr>
                <w:rFonts w:asciiTheme="minorEastAsia" w:hAnsiTheme="minorEastAsia" w:cs="Times New Roman" w:hint="eastAsia"/>
                <w:sz w:val="24"/>
                <w:szCs w:val="28"/>
              </w:rPr>
              <w:t>—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本硕一体化培</w:t>
            </w:r>
            <w:r w:rsidRPr="00284035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养“临床型”卓越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中学教师的探索与实践</w:t>
            </w:r>
          </w:p>
        </w:tc>
        <w:tc>
          <w:tcPr>
            <w:tcW w:w="1088" w:type="dxa"/>
            <w:vAlign w:val="center"/>
          </w:tcPr>
          <w:p w:rsidR="001E4FD4" w:rsidRPr="00284035" w:rsidRDefault="00550C69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钱进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5.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推进学校学术治理体系建设研究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黄巧华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6.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学校规章制度体系规范化建设研究</w:t>
            </w:r>
          </w:p>
        </w:tc>
        <w:tc>
          <w:tcPr>
            <w:tcW w:w="1088" w:type="dxa"/>
            <w:vAlign w:val="center"/>
          </w:tcPr>
          <w:p w:rsidR="001E4FD4" w:rsidRPr="00284035" w:rsidRDefault="00550C69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商亮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7.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高校信息公开制度建设研究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王作权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8.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高校管理人员职员制改革研究</w:t>
            </w:r>
          </w:p>
        </w:tc>
        <w:tc>
          <w:tcPr>
            <w:tcW w:w="1088" w:type="dxa"/>
            <w:vAlign w:val="center"/>
          </w:tcPr>
          <w:p w:rsidR="001E4FD4" w:rsidRPr="00284035" w:rsidRDefault="00550C69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马志友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9.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青年教师提升教学能力实施路径研究</w:t>
            </w:r>
          </w:p>
        </w:tc>
        <w:tc>
          <w:tcPr>
            <w:tcW w:w="1088" w:type="dxa"/>
            <w:vAlign w:val="center"/>
          </w:tcPr>
          <w:p w:rsidR="001E4FD4" w:rsidRPr="00284035" w:rsidRDefault="00550C69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赵鹏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10.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新形势下本科师范生培养体制机制研究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汪颖</w:t>
            </w:r>
          </w:p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赵峻岩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11.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专业学位研究生培养模式改革研究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高田钦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12.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学科特区及省优势学科建设体制机制创新研究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马晓冬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13.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推进实施基层学术组织改革研究</w:t>
            </w:r>
            <w:bookmarkStart w:id="0" w:name="_GoBack"/>
            <w:bookmarkEnd w:id="0"/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刘林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14.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推进大型仪器设备开放共享机制研究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张林</w:t>
            </w:r>
          </w:p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沐来龙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15.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来华留学生人才培养模式探索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张生珍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16.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江苏圣理工学院办学体制机制研究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冯遵永</w:t>
            </w:r>
          </w:p>
        </w:tc>
      </w:tr>
      <w:tr w:rsidR="001E4FD4" w:rsidRPr="003709C4" w:rsidTr="00550C69">
        <w:trPr>
          <w:trHeight w:val="640"/>
          <w:jc w:val="center"/>
        </w:trPr>
        <w:tc>
          <w:tcPr>
            <w:tcW w:w="1249" w:type="dxa"/>
            <w:vMerge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1E4FD4" w:rsidRPr="00284035" w:rsidRDefault="001E4FD4" w:rsidP="00550C69">
            <w:pPr>
              <w:spacing w:line="320" w:lineRule="exact"/>
              <w:ind w:left="336" w:hangingChars="140" w:hanging="336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17. </w:t>
            </w: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工匠精神融入基础教育实施路径研究</w:t>
            </w:r>
          </w:p>
        </w:tc>
        <w:tc>
          <w:tcPr>
            <w:tcW w:w="1088" w:type="dxa"/>
            <w:vAlign w:val="center"/>
          </w:tcPr>
          <w:p w:rsidR="001E4FD4" w:rsidRPr="00284035" w:rsidRDefault="001E4FD4" w:rsidP="005E5C6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284035">
              <w:rPr>
                <w:rFonts w:ascii="Times New Roman" w:eastAsia="仿宋_GB2312" w:hAnsi="Times New Roman" w:cs="Times New Roman"/>
                <w:sz w:val="24"/>
                <w:szCs w:val="28"/>
              </w:rPr>
              <w:t>潘天波</w:t>
            </w:r>
          </w:p>
        </w:tc>
      </w:tr>
    </w:tbl>
    <w:p w:rsidR="001C7F5B" w:rsidRPr="00D938D1" w:rsidRDefault="005E5C63" w:rsidP="00AB35BF">
      <w:pPr>
        <w:spacing w:line="400" w:lineRule="exact"/>
        <w:rPr>
          <w:rFonts w:ascii="Times New Roman" w:eastAsia="楷体_GB2312" w:hAnsi="Times New Roman" w:cs="Times New Roman"/>
          <w:sz w:val="24"/>
          <w:szCs w:val="28"/>
        </w:rPr>
      </w:pPr>
      <w:r w:rsidRPr="00D938D1">
        <w:rPr>
          <w:rFonts w:ascii="Times New Roman" w:eastAsia="楷体_GB2312" w:hAnsi="Times New Roman" w:cs="Times New Roman"/>
          <w:b/>
          <w:sz w:val="24"/>
          <w:szCs w:val="28"/>
        </w:rPr>
        <w:t>备注：</w:t>
      </w:r>
      <w:r w:rsidR="0009647B" w:rsidRPr="00D938D1">
        <w:rPr>
          <w:rFonts w:ascii="Times New Roman" w:eastAsia="楷体_GB2312" w:hAnsi="Times New Roman" w:cs="Times New Roman"/>
          <w:sz w:val="24"/>
          <w:szCs w:val="28"/>
        </w:rPr>
        <w:t>立项项目须明确成果形式（研究报告、实施方案或典型案例），字数不低</w:t>
      </w:r>
    </w:p>
    <w:p w:rsidR="00174E04" w:rsidRPr="00D938D1" w:rsidRDefault="0009647B" w:rsidP="00AB35BF">
      <w:pPr>
        <w:spacing w:line="400" w:lineRule="exact"/>
        <w:ind w:firstLineChars="300" w:firstLine="720"/>
        <w:rPr>
          <w:rFonts w:ascii="Times New Roman" w:eastAsia="楷体_GB2312" w:hAnsi="Times New Roman" w:cs="Times New Roman"/>
          <w:sz w:val="24"/>
          <w:szCs w:val="28"/>
        </w:rPr>
      </w:pPr>
      <w:r w:rsidRPr="00D938D1">
        <w:rPr>
          <w:rFonts w:ascii="Times New Roman" w:eastAsia="楷体_GB2312" w:hAnsi="Times New Roman" w:cs="Times New Roman"/>
          <w:sz w:val="24"/>
          <w:szCs w:val="28"/>
        </w:rPr>
        <w:t>于</w:t>
      </w:r>
      <w:r w:rsidRPr="00D938D1">
        <w:rPr>
          <w:rFonts w:ascii="Times New Roman" w:eastAsia="楷体_GB2312" w:hAnsi="Times New Roman" w:cs="Times New Roman"/>
          <w:sz w:val="24"/>
          <w:szCs w:val="28"/>
        </w:rPr>
        <w:t>2</w:t>
      </w:r>
      <w:r w:rsidRPr="00D938D1">
        <w:rPr>
          <w:rFonts w:ascii="Times New Roman" w:eastAsia="楷体_GB2312" w:hAnsi="Times New Roman" w:cs="Times New Roman"/>
          <w:sz w:val="24"/>
          <w:szCs w:val="28"/>
        </w:rPr>
        <w:t>万字。</w:t>
      </w:r>
    </w:p>
    <w:sectPr w:rsidR="00174E04" w:rsidRPr="00D938D1" w:rsidSect="0032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97" w:rsidRDefault="00FD4997" w:rsidP="0020422B">
      <w:r>
        <w:separator/>
      </w:r>
    </w:p>
  </w:endnote>
  <w:endnote w:type="continuationSeparator" w:id="1">
    <w:p w:rsidR="00FD4997" w:rsidRDefault="00FD4997" w:rsidP="0020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97" w:rsidRDefault="00FD4997" w:rsidP="0020422B">
      <w:r>
        <w:separator/>
      </w:r>
    </w:p>
  </w:footnote>
  <w:footnote w:type="continuationSeparator" w:id="1">
    <w:p w:rsidR="00FD4997" w:rsidRDefault="00FD4997" w:rsidP="00204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7D0E87"/>
    <w:rsid w:val="0009140A"/>
    <w:rsid w:val="0009647B"/>
    <w:rsid w:val="000D75BD"/>
    <w:rsid w:val="00156B4C"/>
    <w:rsid w:val="00174E04"/>
    <w:rsid w:val="001C6CB5"/>
    <w:rsid w:val="001C7F5B"/>
    <w:rsid w:val="001E4FD4"/>
    <w:rsid w:val="0020422B"/>
    <w:rsid w:val="00217E12"/>
    <w:rsid w:val="00284035"/>
    <w:rsid w:val="00321E68"/>
    <w:rsid w:val="00325042"/>
    <w:rsid w:val="00341D04"/>
    <w:rsid w:val="003709C4"/>
    <w:rsid w:val="00382C2C"/>
    <w:rsid w:val="003E3E37"/>
    <w:rsid w:val="0046013F"/>
    <w:rsid w:val="004B63B5"/>
    <w:rsid w:val="00550C69"/>
    <w:rsid w:val="005E5C63"/>
    <w:rsid w:val="00615781"/>
    <w:rsid w:val="00746B02"/>
    <w:rsid w:val="007A1832"/>
    <w:rsid w:val="007C43B3"/>
    <w:rsid w:val="007F06B2"/>
    <w:rsid w:val="008F0FBA"/>
    <w:rsid w:val="008F5625"/>
    <w:rsid w:val="00AB35BF"/>
    <w:rsid w:val="00C55543"/>
    <w:rsid w:val="00D1009A"/>
    <w:rsid w:val="00D938D1"/>
    <w:rsid w:val="00E62BE5"/>
    <w:rsid w:val="00EB226A"/>
    <w:rsid w:val="00FD4997"/>
    <w:rsid w:val="114273BC"/>
    <w:rsid w:val="1ED43341"/>
    <w:rsid w:val="21593966"/>
    <w:rsid w:val="247D0E87"/>
    <w:rsid w:val="25A6641F"/>
    <w:rsid w:val="2B6B1486"/>
    <w:rsid w:val="2FE86573"/>
    <w:rsid w:val="2FED6D71"/>
    <w:rsid w:val="34137936"/>
    <w:rsid w:val="41EA71FA"/>
    <w:rsid w:val="43AB7F03"/>
    <w:rsid w:val="4FD05F44"/>
    <w:rsid w:val="51990CF4"/>
    <w:rsid w:val="5E750F88"/>
    <w:rsid w:val="61A5349E"/>
    <w:rsid w:val="64237709"/>
    <w:rsid w:val="6D535020"/>
    <w:rsid w:val="6F3114B3"/>
    <w:rsid w:val="778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5042"/>
    <w:rPr>
      <w:sz w:val="18"/>
      <w:szCs w:val="18"/>
    </w:rPr>
  </w:style>
  <w:style w:type="table" w:styleId="a4">
    <w:name w:val="Table Grid"/>
    <w:basedOn w:val="a1"/>
    <w:qFormat/>
    <w:rsid w:val="003250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325042"/>
    <w:rPr>
      <w:kern w:val="2"/>
      <w:sz w:val="18"/>
      <w:szCs w:val="18"/>
    </w:rPr>
  </w:style>
  <w:style w:type="paragraph" w:styleId="a5">
    <w:name w:val="header"/>
    <w:basedOn w:val="a"/>
    <w:link w:val="Char0"/>
    <w:rsid w:val="0020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0422B"/>
    <w:rPr>
      <w:kern w:val="2"/>
      <w:sz w:val="18"/>
      <w:szCs w:val="18"/>
    </w:rPr>
  </w:style>
  <w:style w:type="paragraph" w:styleId="a6">
    <w:name w:val="footer"/>
    <w:basedOn w:val="a"/>
    <w:link w:val="Char1"/>
    <w:rsid w:val="0020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042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江苏师大胡仁东</dc:creator>
  <cp:lastModifiedBy>方兵</cp:lastModifiedBy>
  <cp:revision>15</cp:revision>
  <cp:lastPrinted>2018-09-05T00:23:00Z</cp:lastPrinted>
  <dcterms:created xsi:type="dcterms:W3CDTF">2018-12-05T00:34:00Z</dcterms:created>
  <dcterms:modified xsi:type="dcterms:W3CDTF">2018-12-05T09:32:00Z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